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C6" w:rsidRPr="00DE3AB3" w:rsidRDefault="002C00C6" w:rsidP="002C00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E3AB3">
        <w:rPr>
          <w:rFonts w:ascii="Times New Roman" w:hAnsi="Times New Roman" w:cs="Times New Roman"/>
          <w:b/>
          <w:color w:val="000000"/>
          <w:sz w:val="44"/>
          <w:szCs w:val="44"/>
        </w:rPr>
        <w:t>Аннотация к программе «Юный эколог» С.Н. Николаевой</w:t>
      </w:r>
    </w:p>
    <w:p w:rsidR="002C00C6" w:rsidRDefault="002C00C6" w:rsidP="002C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0C6" w:rsidRPr="00DE3AB3" w:rsidRDefault="002C00C6" w:rsidP="002C00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81BF93F" wp14:editId="2435B803">
            <wp:extent cx="1145754" cy="1828614"/>
            <wp:effectExtent l="0" t="0" r="0" b="635"/>
            <wp:docPr id="4" name="Рисунок 4" descr="http://dou12-ugansk.narod.ru/Obrazdeatel/ehko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2-ugansk.narod.ru/Obrazdeatel/ehkolo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48" cy="18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  <w:shd w:val="clear" w:color="auto" w:fill="FFFFFF"/>
        </w:rPr>
        <w:t>  </w:t>
      </w:r>
      <w:r>
        <w:rPr>
          <w:noProof/>
          <w:lang w:eastAsia="ru-RU"/>
        </w:rPr>
        <w:drawing>
          <wp:inline distT="0" distB="0" distL="0" distR="0" wp14:anchorId="3BE11891" wp14:editId="45784579">
            <wp:extent cx="1222872" cy="1817784"/>
            <wp:effectExtent l="0" t="0" r="0" b="0"/>
            <wp:docPr id="3" name="Рисунок 3" descr="http://dou12-ugansk.narod.ru/Obrazdeatel/ehkol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2-ugansk.narod.ru/Obrazdeatel/ehkolo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22" cy="18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  <w:shd w:val="clear" w:color="auto" w:fill="FFFFFF"/>
        </w:rPr>
        <w:t>  </w:t>
      </w:r>
      <w:r>
        <w:rPr>
          <w:noProof/>
          <w:lang w:eastAsia="ru-RU"/>
        </w:rPr>
        <w:drawing>
          <wp:inline distT="0" distB="0" distL="0" distR="0" wp14:anchorId="320E01C8" wp14:editId="5E6732CA">
            <wp:extent cx="1222872" cy="1806767"/>
            <wp:effectExtent l="0" t="0" r="0" b="3175"/>
            <wp:docPr id="2" name="Рисунок 2" descr="http://dou12-ugansk.narod.ru/Obrazdeatel/ehkol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2-ugansk.narod.ru/Obrazdeatel/ehkolo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25" cy="18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  <w:shd w:val="clear" w:color="auto" w:fill="FFFFFF"/>
        </w:rPr>
        <w:t>  </w:t>
      </w:r>
      <w:r>
        <w:rPr>
          <w:noProof/>
          <w:lang w:eastAsia="ru-RU"/>
        </w:rPr>
        <w:drawing>
          <wp:inline distT="0" distB="0" distL="0" distR="0" wp14:anchorId="3814671E" wp14:editId="01C4CDC8">
            <wp:extent cx="1211855" cy="1795748"/>
            <wp:effectExtent l="0" t="0" r="7620" b="0"/>
            <wp:docPr id="1" name="Рисунок 1" descr="http://dou12-ugansk.narod.ru/Obrazdeatel/ehkol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2-ugansk.narod.ru/Obrazdeatel/ehkolo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21" cy="17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6" w:rsidRDefault="002C00C6" w:rsidP="002C00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1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  <w:gridCol w:w="19"/>
      </w:tblGrid>
      <w:tr w:rsidR="002C00C6" w:rsidRPr="001E2D34" w:rsidTr="00B52445">
        <w:trPr>
          <w:tblCellSpacing w:w="0" w:type="dxa"/>
        </w:trPr>
        <w:tc>
          <w:tcPr>
            <w:tcW w:w="499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C00C6" w:rsidRPr="001E2D34" w:rsidRDefault="002C00C6" w:rsidP="00B524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Программа «Юный эколог» разработана на основе теоретических и практических исследований в области экологического воспитания дошкольников, проводимых автором на протяжении многих лет в Российской академии образования.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рограмма широко используется  и успешно реализуется в различных регионах России. Она имеет обстоятельное методическое обеспечение, в том числе опубликованные ранее разработки по созданию эколого-педагогической среды в ДОУ и разработки конкретных технологий для практической работы с детьми разных возрастных групп. Материалы, опубликованные в серии статей в журнале «Дошкольное воспитание», получили высокую оценку педагогической общественности.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В программу  включены разделы: «Неживая природа – среда жизни растений, животных, человека»; «Рекомендации по распределению материала по возрастным группам». А также раскрыты условия, соблюдение которых способствует успешной реализации программы «Юный эколог» в практике работы детского сада. Даны практические рекомендации по созданию развивающей эколого-предметной среды в дошкольном учреждении. Приведен широкий иллюстративный материал, который может быть взят за основу для создания необходимых наглядных пособий. Планируемые результаты по освоению данной программы соответствуют целевым ориентирам, </w:t>
            </w:r>
            <w:proofErr w:type="gramStart"/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обозначенными</w:t>
            </w:r>
            <w:proofErr w:type="gramEnd"/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ФГОС ДО, а именно:  </w:t>
            </w:r>
          </w:p>
          <w:p w:rsidR="002C00C6" w:rsidRPr="001E2D34" w:rsidRDefault="002C00C6" w:rsidP="00B524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      </w:r>
          </w:p>
          <w:p w:rsidR="002C00C6" w:rsidRPr="001E2D34" w:rsidRDefault="002C00C6" w:rsidP="00B524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ребенок склонен наблюдать, экспериментировать;</w:t>
            </w:r>
          </w:p>
          <w:p w:rsidR="002C00C6" w:rsidRPr="001E2D34" w:rsidRDefault="002C00C6" w:rsidP="00B524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обладает начальными знаниями о себе, о природном и социальном мире, в котором он живет;</w:t>
            </w:r>
          </w:p>
          <w:p w:rsidR="002C00C6" w:rsidRPr="001E2D34" w:rsidRDefault="002C00C6" w:rsidP="00B524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2C00C6" w:rsidRPr="001E2D34" w:rsidRDefault="002C00C6" w:rsidP="00B524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​</w:t>
            </w:r>
            <w:r w:rsidRPr="001E2D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Программа «Юный эколог» вместе с обеспечением — программно-методическая система всестороннего воспитания дошкольника с экологическим уклоном.</w:t>
            </w:r>
          </w:p>
          <w:p w:rsidR="002C00C6" w:rsidRPr="001E2D34" w:rsidRDefault="002C00C6" w:rsidP="00B524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Цель программы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воспитывать экологическую культуру дошкольников.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В программе «Юный эколог» выделяются два аспекта содержания экологического воспитания: передача экологических знаний и их трансформация в отношение. Автор подчеркивает, что экологическое воспитание связано с наукой экологией и различными ее ответвлениями. В его основе лежат «адаптированные на дошкольный возраст ведущие идеи экологии: организм и среда, сообщество живых организмов и среда, человек и среда».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       </w:t>
            </w:r>
            <w:r w:rsidRPr="001E2D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2C00C6" w:rsidRPr="001E2D34" w:rsidRDefault="002C00C6" w:rsidP="00B524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" w:type="pct"/>
            <w:shd w:val="clear" w:color="auto" w:fill="FFFFFF"/>
            <w:hideMark/>
          </w:tcPr>
          <w:p w:rsidR="002C00C6" w:rsidRPr="001E2D34" w:rsidRDefault="002C00C6" w:rsidP="00B524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2C00C6" w:rsidRPr="001E2D34" w:rsidRDefault="002C00C6" w:rsidP="00B524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2C00C6" w:rsidRPr="001E2D34" w:rsidRDefault="002C00C6" w:rsidP="00B524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C3B56" w:rsidRDefault="002C3B56"/>
    <w:sectPr w:rsidR="002C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7A6"/>
    <w:multiLevelType w:val="multilevel"/>
    <w:tmpl w:val="FE58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6"/>
    <w:rsid w:val="002C00C6"/>
    <w:rsid w:val="002C3B56"/>
    <w:rsid w:val="0061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2016-06-07T10:27:00Z</dcterms:created>
  <dcterms:modified xsi:type="dcterms:W3CDTF">2016-06-07T10:27:00Z</dcterms:modified>
</cp:coreProperties>
</file>